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AB" w:rsidRDefault="00707CAB" w:rsidP="00707CAB">
      <w:pPr>
        <w:spacing w:after="0" w:line="240" w:lineRule="auto"/>
        <w:ind w:left="6379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707CAB" w:rsidRDefault="00707CAB" w:rsidP="00707CAB">
      <w:pPr>
        <w:spacing w:after="0" w:line="240" w:lineRule="auto"/>
        <w:ind w:left="6379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Коллегии Контрольной палаты Республики Абхазия</w:t>
      </w:r>
    </w:p>
    <w:p w:rsidR="00707CAB" w:rsidRDefault="00707CAB" w:rsidP="00707CAB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hAnsi="Times New Roman"/>
          <w:bCs/>
          <w:spacing w:val="-1"/>
          <w:sz w:val="24"/>
          <w:szCs w:val="24"/>
        </w:rPr>
        <w:t>оформленным</w:t>
      </w:r>
      <w:proofErr w:type="gramEnd"/>
      <w:r>
        <w:rPr>
          <w:rFonts w:ascii="Times New Roman" w:hAnsi="Times New Roman"/>
          <w:bCs/>
          <w:spacing w:val="-1"/>
          <w:sz w:val="24"/>
          <w:szCs w:val="24"/>
        </w:rPr>
        <w:t xml:space="preserve"> протоколом </w:t>
      </w:r>
    </w:p>
    <w:p w:rsidR="00707CAB" w:rsidRDefault="00707CAB" w:rsidP="00707CAB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Cs/>
          <w:spacing w:val="-1"/>
          <w:sz w:val="24"/>
          <w:szCs w:val="24"/>
        </w:rPr>
      </w:pPr>
      <w:proofErr w:type="gramStart"/>
      <w:r>
        <w:rPr>
          <w:rFonts w:ascii="Times New Roman" w:hAnsi="Times New Roman"/>
          <w:bCs/>
          <w:spacing w:val="-1"/>
          <w:sz w:val="24"/>
          <w:szCs w:val="24"/>
        </w:rPr>
        <w:t>заседания</w:t>
      </w:r>
      <w:proofErr w:type="gramEnd"/>
      <w:r>
        <w:rPr>
          <w:rFonts w:ascii="Times New Roman" w:hAnsi="Times New Roman"/>
          <w:bCs/>
          <w:spacing w:val="-1"/>
          <w:sz w:val="24"/>
          <w:szCs w:val="24"/>
        </w:rPr>
        <w:t xml:space="preserve"> Коллегии</w:t>
      </w:r>
    </w:p>
    <w:p w:rsidR="00707CAB" w:rsidRDefault="00707CAB" w:rsidP="00707CAB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Cs/>
          <w:spacing w:val="-1"/>
          <w:sz w:val="24"/>
          <w:szCs w:val="24"/>
        </w:rPr>
      </w:pPr>
      <w:proofErr w:type="gramStart"/>
      <w:r>
        <w:rPr>
          <w:rFonts w:ascii="Times New Roman" w:hAnsi="Times New Roman"/>
          <w:bCs/>
          <w:spacing w:val="-1"/>
          <w:sz w:val="24"/>
          <w:szCs w:val="24"/>
        </w:rPr>
        <w:t>от</w:t>
      </w:r>
      <w:proofErr w:type="gramEnd"/>
      <w:r>
        <w:rPr>
          <w:rFonts w:ascii="Times New Roman" w:hAnsi="Times New Roman"/>
          <w:bCs/>
          <w:spacing w:val="-1"/>
          <w:sz w:val="24"/>
          <w:szCs w:val="24"/>
        </w:rPr>
        <w:t xml:space="preserve"> 14 декабря 2017 г. № 12</w:t>
      </w:r>
    </w:p>
    <w:p w:rsidR="00707CAB" w:rsidRDefault="00707CAB" w:rsidP="00707CAB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Cs/>
          <w:spacing w:val="-1"/>
          <w:sz w:val="24"/>
          <w:szCs w:val="24"/>
        </w:rPr>
      </w:pPr>
    </w:p>
    <w:p w:rsidR="00AC4D50" w:rsidRDefault="00AC4D50" w:rsidP="007550A1">
      <w:pPr>
        <w:spacing w:after="0" w:line="360" w:lineRule="auto"/>
        <w:contextualSpacing/>
        <w:jc w:val="center"/>
        <w:rPr>
          <w:b/>
        </w:rPr>
      </w:pPr>
    </w:p>
    <w:p w:rsidR="00270959" w:rsidRPr="000E6DA5" w:rsidRDefault="00270959" w:rsidP="007550A1">
      <w:pPr>
        <w:spacing w:after="0" w:line="360" w:lineRule="auto"/>
        <w:contextualSpacing/>
        <w:jc w:val="center"/>
        <w:rPr>
          <w:b/>
        </w:rPr>
      </w:pPr>
    </w:p>
    <w:p w:rsidR="001C4E20" w:rsidRPr="00707CAB" w:rsidRDefault="005B1A6E" w:rsidP="007550A1">
      <w:pPr>
        <w:spacing w:after="0" w:line="36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</w:t>
      </w:r>
      <w:r w:rsidR="00197B91" w:rsidRPr="00707CAB">
        <w:rPr>
          <w:rFonts w:ascii="Times New Roman" w:hAnsi="Times New Roman" w:cs="Times New Roman"/>
          <w:b/>
          <w:sz w:val="32"/>
          <w:szCs w:val="32"/>
        </w:rPr>
        <w:t>Заключение</w:t>
      </w:r>
    </w:p>
    <w:p w:rsidR="00197B91" w:rsidRPr="005871F3" w:rsidRDefault="002E2F16" w:rsidP="007550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1F3">
        <w:rPr>
          <w:rFonts w:ascii="Times New Roman" w:hAnsi="Times New Roman" w:cs="Times New Roman"/>
          <w:b/>
          <w:sz w:val="28"/>
          <w:szCs w:val="28"/>
        </w:rPr>
        <w:t>Н</w:t>
      </w:r>
      <w:r w:rsidR="00454D06" w:rsidRPr="005871F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F78" w:rsidRPr="005871F3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454D06" w:rsidRPr="005871F3">
        <w:rPr>
          <w:rFonts w:ascii="Times New Roman" w:hAnsi="Times New Roman" w:cs="Times New Roman"/>
          <w:b/>
          <w:sz w:val="28"/>
          <w:szCs w:val="28"/>
        </w:rPr>
        <w:t>Закон</w:t>
      </w:r>
      <w:r w:rsidR="00764F78" w:rsidRPr="005871F3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DF2D49">
        <w:rPr>
          <w:rFonts w:ascii="Times New Roman" w:hAnsi="Times New Roman" w:cs="Times New Roman"/>
          <w:b/>
          <w:sz w:val="28"/>
          <w:szCs w:val="28"/>
        </w:rPr>
        <w:t>Республики Абхазия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F78" w:rsidRPr="005871F3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454D06" w:rsidRPr="005871F3">
        <w:rPr>
          <w:rFonts w:ascii="Times New Roman" w:hAnsi="Times New Roman" w:cs="Times New Roman"/>
          <w:b/>
          <w:sz w:val="28"/>
          <w:szCs w:val="28"/>
        </w:rPr>
        <w:t>бюджете Дорожного</w:t>
      </w:r>
    </w:p>
    <w:p w:rsidR="00764F78" w:rsidRPr="005871F3" w:rsidRDefault="00454D06" w:rsidP="007550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1F3">
        <w:rPr>
          <w:rFonts w:ascii="Times New Roman" w:hAnsi="Times New Roman" w:cs="Times New Roman"/>
          <w:b/>
          <w:sz w:val="28"/>
          <w:szCs w:val="28"/>
        </w:rPr>
        <w:t xml:space="preserve">Фонда </w:t>
      </w:r>
      <w:r w:rsidR="00D40969">
        <w:rPr>
          <w:rFonts w:ascii="Times New Roman" w:hAnsi="Times New Roman" w:cs="Times New Roman"/>
          <w:b/>
          <w:sz w:val="28"/>
          <w:szCs w:val="28"/>
        </w:rPr>
        <w:t>Республики Абхазия на 2018</w:t>
      </w:r>
      <w:r w:rsidR="00764F78" w:rsidRPr="005871F3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413ADE" w:rsidRDefault="00413ADE" w:rsidP="007550A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Контрольной палаты Республики Абхазия </w:t>
      </w:r>
      <w:r w:rsidR="00404FE1" w:rsidRPr="000F2B28">
        <w:rPr>
          <w:rFonts w:ascii="Times New Roman" w:hAnsi="Times New Roman" w:cs="Times New Roman"/>
          <w:color w:val="000000" w:themeColor="text1"/>
          <w:sz w:val="28"/>
          <w:szCs w:val="28"/>
        </w:rPr>
        <w:t>на проект Закона Республики Абхазия «О</w:t>
      </w:r>
      <w:r w:rsidR="007E2D01" w:rsidRPr="000F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бюджете Дорожного фонда </w:t>
      </w:r>
      <w:r w:rsidR="000B2E93" w:rsidRPr="000F2B2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Абхази</w:t>
      </w:r>
      <w:r w:rsidR="00167699" w:rsidRPr="000F2B2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7713F" w:rsidRPr="000F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201</w:t>
      </w:r>
      <w:r w:rsidR="000F2B2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B56C3" w:rsidRPr="000F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404FE1" w:rsidRPr="000F2B2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67699" w:rsidRPr="000F2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(далее-Заключение), представленного Народным Собранием-Парламентом Республики Абхазия 21.11.2017 года, подготовлено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соответствии со ст.2 Закона Республики Абхазия от 05.11.2010 г. №2749-с-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«О Контрольной палате Республики Абхазия» и ч.3 ст. 25</w:t>
      </w:r>
      <w:r w:rsidRPr="001978E7">
        <w:rPr>
          <w:rFonts w:ascii="Times New Roman" w:hAnsi="Times New Roman" w:cs="Times New Roman"/>
          <w:sz w:val="28"/>
          <w:szCs w:val="28"/>
        </w:rPr>
        <w:t xml:space="preserve"> Закона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1978E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бхазия</w:t>
      </w:r>
      <w:r w:rsidRPr="00472686">
        <w:t xml:space="preserve"> </w:t>
      </w:r>
      <w:r>
        <w:rPr>
          <w:rFonts w:ascii="Times New Roman" w:hAnsi="Times New Roman" w:cs="Times New Roman"/>
          <w:sz w:val="28"/>
          <w:szCs w:val="28"/>
        </w:rPr>
        <w:t>от 14.05.</w:t>
      </w:r>
      <w:r w:rsidRPr="00472686">
        <w:rPr>
          <w:rFonts w:ascii="Times New Roman" w:hAnsi="Times New Roman" w:cs="Times New Roman"/>
          <w:sz w:val="28"/>
          <w:szCs w:val="28"/>
        </w:rPr>
        <w:t xml:space="preserve">2014 г. </w:t>
      </w:r>
      <w:r w:rsidRPr="001978E7">
        <w:rPr>
          <w:rFonts w:ascii="Times New Roman" w:hAnsi="Times New Roman" w:cs="Times New Roman"/>
          <w:sz w:val="28"/>
          <w:szCs w:val="28"/>
        </w:rPr>
        <w:t xml:space="preserve"> № 3513-с-</w:t>
      </w:r>
      <w:r w:rsidRPr="001978E7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8E7">
        <w:rPr>
          <w:rFonts w:ascii="Times New Roman" w:hAnsi="Times New Roman" w:cs="Times New Roman"/>
          <w:sz w:val="28"/>
          <w:szCs w:val="28"/>
        </w:rPr>
        <w:t xml:space="preserve">«Об основах бюджетного устройства и </w:t>
      </w:r>
      <w:r>
        <w:rPr>
          <w:rFonts w:ascii="Times New Roman" w:hAnsi="Times New Roman" w:cs="Times New Roman"/>
          <w:sz w:val="28"/>
          <w:szCs w:val="28"/>
        </w:rPr>
        <w:t>бюджетного процесса в Республике</w:t>
      </w:r>
      <w:r w:rsidRPr="001978E7">
        <w:rPr>
          <w:rFonts w:ascii="Times New Roman" w:hAnsi="Times New Roman" w:cs="Times New Roman"/>
          <w:sz w:val="28"/>
          <w:szCs w:val="28"/>
        </w:rPr>
        <w:t xml:space="preserve"> Абхазия»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3ADE" w:rsidRPr="00B91BE1" w:rsidRDefault="00413ADE" w:rsidP="007550A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BE1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Pr="00B91BE1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отсутствует нормативно-правовая база, которая должна была быть принята в соответствии Законом Республики Абхазия </w:t>
      </w:r>
      <w:r w:rsidRPr="00B91BE1">
        <w:rPr>
          <w:rFonts w:ascii="Times New Roman" w:hAnsi="Times New Roman" w:cs="Times New Roman"/>
          <w:sz w:val="28"/>
          <w:szCs w:val="28"/>
        </w:rPr>
        <w:t>от 14.05.2014 г. № 3513-с-</w:t>
      </w:r>
      <w:r w:rsidRPr="00B91BE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91BE1">
        <w:rPr>
          <w:rFonts w:ascii="Times New Roman" w:hAnsi="Times New Roman" w:cs="Times New Roman"/>
          <w:sz w:val="28"/>
          <w:szCs w:val="28"/>
        </w:rPr>
        <w:t xml:space="preserve"> </w:t>
      </w:r>
      <w:r w:rsidRPr="00B91BE1">
        <w:rPr>
          <w:rFonts w:ascii="Times New Roman" w:eastAsia="Calibri" w:hAnsi="Times New Roman" w:cs="Times New Roman"/>
          <w:sz w:val="28"/>
          <w:szCs w:val="28"/>
        </w:rPr>
        <w:t>«Об основах бюджетного устройства и бюджетного процесса в Республике Абхазия», что значительно осложняет бюджетный процесс, а именно,</w:t>
      </w:r>
      <w:r w:rsidRPr="00B91BE1">
        <w:rPr>
          <w:rFonts w:ascii="Times New Roman" w:hAnsi="Times New Roman" w:cs="Times New Roman"/>
          <w:sz w:val="28"/>
          <w:szCs w:val="28"/>
        </w:rPr>
        <w:t xml:space="preserve"> Кабинетом Министров Республики Абхазия в части утверждения:</w:t>
      </w:r>
    </w:p>
    <w:p w:rsidR="00413ADE" w:rsidRPr="00B91BE1" w:rsidRDefault="00413ADE" w:rsidP="007550A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BE1">
        <w:rPr>
          <w:rFonts w:ascii="Times New Roman" w:hAnsi="Times New Roman" w:cs="Times New Roman"/>
          <w:sz w:val="28"/>
          <w:szCs w:val="28"/>
        </w:rPr>
        <w:t>- порядка составления, рассмотрения и утверждения бюджетов государственных внебюджетных фондов Республики Абхазия;</w:t>
      </w:r>
    </w:p>
    <w:p w:rsidR="00413ADE" w:rsidRPr="00B91BE1" w:rsidRDefault="00413ADE" w:rsidP="007550A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BE1">
        <w:rPr>
          <w:rFonts w:ascii="Times New Roman" w:hAnsi="Times New Roman" w:cs="Times New Roman"/>
          <w:sz w:val="28"/>
          <w:szCs w:val="28"/>
        </w:rPr>
        <w:t xml:space="preserve">- порядка представления отчетов об исполнении бюджетов государственных внебюджетных фондов Республики Абхазия, а также проектов законов об исполнении бюджетов государственных внебюджетных </w:t>
      </w:r>
      <w:r w:rsidRPr="00B91BE1">
        <w:rPr>
          <w:rFonts w:ascii="Times New Roman" w:hAnsi="Times New Roman" w:cs="Times New Roman"/>
          <w:sz w:val="28"/>
          <w:szCs w:val="28"/>
        </w:rPr>
        <w:lastRenderedPageBreak/>
        <w:t>фондов Республики Абхазия и иной бюджетной отчетности об исполнении бюджетов государственных внебюджетных фондов;</w:t>
      </w:r>
    </w:p>
    <w:p w:rsidR="00413ADE" w:rsidRPr="00B91BE1" w:rsidRDefault="00413ADE" w:rsidP="007550A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1BE1">
        <w:rPr>
          <w:rFonts w:ascii="Times New Roman" w:hAnsi="Times New Roman" w:cs="Times New Roman"/>
          <w:sz w:val="28"/>
          <w:szCs w:val="28"/>
        </w:rPr>
        <w:t>- порядка размещения средств республиканского бюджета и бюджетов государственных внебюджетных фондов Республики Абхазия в кредитных организациях.</w:t>
      </w:r>
    </w:p>
    <w:p w:rsidR="00413ADE" w:rsidRDefault="00413ADE" w:rsidP="007550A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проведения внешней проверки в рамках предварительного контроля законопроекта является установление соответствия законопроекта требованиям действующего законодательства и определение обоснованности его показателей.</w:t>
      </w:r>
    </w:p>
    <w:p w:rsidR="002C332A" w:rsidRDefault="002C332A" w:rsidP="002C33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не были представлены </w:t>
      </w:r>
      <w:r w:rsidRPr="00591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проектом закона о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материалы, предусмотренные ч.1 ст.94 Закона </w:t>
      </w:r>
      <w:r w:rsidRPr="001978E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1978E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бхазия</w:t>
      </w:r>
      <w:r w:rsidRPr="00472686">
        <w:t xml:space="preserve"> </w:t>
      </w:r>
      <w:r>
        <w:rPr>
          <w:rFonts w:ascii="Times New Roman" w:hAnsi="Times New Roman" w:cs="Times New Roman"/>
          <w:sz w:val="28"/>
          <w:szCs w:val="28"/>
        </w:rPr>
        <w:t>от 14.05.</w:t>
      </w:r>
      <w:r w:rsidRPr="00472686">
        <w:rPr>
          <w:rFonts w:ascii="Times New Roman" w:hAnsi="Times New Roman" w:cs="Times New Roman"/>
          <w:sz w:val="28"/>
          <w:szCs w:val="28"/>
        </w:rPr>
        <w:t xml:space="preserve">2014 г. </w:t>
      </w:r>
      <w:r w:rsidRPr="001978E7">
        <w:rPr>
          <w:rFonts w:ascii="Times New Roman" w:hAnsi="Times New Roman" w:cs="Times New Roman"/>
          <w:sz w:val="28"/>
          <w:szCs w:val="28"/>
        </w:rPr>
        <w:t xml:space="preserve"> № 3513-с-</w:t>
      </w:r>
      <w:r w:rsidRPr="001978E7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8E7">
        <w:rPr>
          <w:rFonts w:ascii="Times New Roman" w:hAnsi="Times New Roman" w:cs="Times New Roman"/>
          <w:sz w:val="28"/>
          <w:szCs w:val="28"/>
        </w:rPr>
        <w:t xml:space="preserve">«Об основах бюджетного устройства и </w:t>
      </w:r>
      <w:r>
        <w:rPr>
          <w:rFonts w:ascii="Times New Roman" w:hAnsi="Times New Roman" w:cs="Times New Roman"/>
          <w:sz w:val="28"/>
          <w:szCs w:val="28"/>
        </w:rPr>
        <w:t>бюджетного процесса в Республике</w:t>
      </w:r>
      <w:r w:rsidRPr="001978E7">
        <w:rPr>
          <w:rFonts w:ascii="Times New Roman" w:hAnsi="Times New Roman" w:cs="Times New Roman"/>
          <w:sz w:val="28"/>
          <w:szCs w:val="28"/>
        </w:rPr>
        <w:t xml:space="preserve"> Абхазия»</w:t>
      </w:r>
      <w:r>
        <w:rPr>
          <w:rFonts w:ascii="Times New Roman" w:hAnsi="Times New Roman" w:cs="Times New Roman"/>
          <w:sz w:val="28"/>
          <w:szCs w:val="28"/>
        </w:rPr>
        <w:t>, а именно:</w:t>
      </w:r>
    </w:p>
    <w:p w:rsidR="002C332A" w:rsidRPr="00290BFB" w:rsidRDefault="002C332A" w:rsidP="002C332A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0B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 по статьям классификации доходов и источников финансирования дефицита бюджета на очередной финансовый год;</w:t>
      </w:r>
    </w:p>
    <w:p w:rsidR="002C332A" w:rsidRPr="00290BFB" w:rsidRDefault="002C332A" w:rsidP="002C332A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0B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бюджетных ассигнований по целевым статьям бюджетной классификации расходов бюджетов в ведомственной структуре расходов на очередной финансовый год;</w:t>
      </w:r>
    </w:p>
    <w:p w:rsidR="002C332A" w:rsidRPr="00290BFB" w:rsidRDefault="002C332A" w:rsidP="002C332A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0BF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ожидаемого исполнения бюд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жета на текущий финансовый год.</w:t>
      </w:r>
    </w:p>
    <w:p w:rsidR="001A634F" w:rsidRDefault="00167699" w:rsidP="007550A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</w:t>
      </w:r>
      <w:r w:rsidR="001E6623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Положению «О Дорожном фонде</w:t>
      </w:r>
      <w:r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DF2D49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утвержденно</w:t>
      </w:r>
      <w:r w:rsidR="00DF2D49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</w:t>
      </w:r>
      <w:r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</w:t>
      </w:r>
      <w:r w:rsidR="00193FF3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ановлением Кабинета Министров</w:t>
      </w:r>
      <w:r w:rsidR="00413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Республики Абхазия</w:t>
      </w:r>
      <w:r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24 июня 2011 г. №24, Фонд явл</w:t>
      </w:r>
      <w:r w:rsidR="00F471E0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яется государственным учреждение</w:t>
      </w:r>
      <w:r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м, осуществляющим деятельность по аккумулированию целевых внебюджетных средств в </w:t>
      </w:r>
      <w:r w:rsidR="001A634F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соответствии</w:t>
      </w:r>
      <w:r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0608B7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Законом </w:t>
      </w:r>
      <w:r w:rsidR="00413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Абхазия от</w:t>
      </w:r>
      <w:r w:rsidR="000608B7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3ADE" w:rsidRPr="00413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 сентября 1994 года</w:t>
      </w:r>
      <w:r w:rsidR="00413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3ADE" w:rsidRPr="00413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175-с </w:t>
      </w:r>
      <w:r w:rsidR="000608B7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 Д</w:t>
      </w:r>
      <w:r w:rsidR="00193FF3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орожном фонде</w:t>
      </w:r>
      <w:r w:rsidR="00413ADE" w:rsidRPr="00413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3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Республики Абхазия</w:t>
      </w:r>
      <w:r w:rsidR="001A634F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направляе</w:t>
      </w:r>
      <w:r w:rsidR="00F471E0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мых на финансирование содержания</w:t>
      </w:r>
      <w:r w:rsidR="001A634F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ремонта, реконструкции и строительства автомобильных дорог, находящихся в государственной со</w:t>
      </w:r>
      <w:r w:rsidR="00505568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бственности Республики Абхазия.</w:t>
      </w:r>
    </w:p>
    <w:p w:rsidR="00951C14" w:rsidRDefault="00413ADE" w:rsidP="007550A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Также в соответствии с статьей 3</w:t>
      </w:r>
      <w:r w:rsidRPr="00413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вышеуказанного Закона о Дорожном фонде и</w:t>
      </w:r>
      <w:r w:rsidRPr="00413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сточник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ами</w:t>
      </w:r>
      <w:r w:rsidRPr="00413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доходной части бюджета Дорожного фонда являются</w:t>
      </w:r>
      <w:r w:rsidR="00951C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413ADE" w:rsidRPr="00413ADE" w:rsidRDefault="00951C14" w:rsidP="007550A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413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3ADE" w:rsidRPr="00413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налог на реализацию горюче-смазочных материалов</w:t>
      </w:r>
      <w:r w:rsidR="002C33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332A" w:rsidRPr="000E13E5">
        <w:rPr>
          <w:rFonts w:ascii="Times New Roman" w:hAnsi="Times New Roman"/>
          <w:sz w:val="28"/>
          <w:szCs w:val="28"/>
        </w:rPr>
        <w:t>(далее – ГСМ)</w:t>
      </w:r>
      <w:r w:rsidR="00413ADE" w:rsidRPr="00413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13ADE" w:rsidRPr="00413ADE" w:rsidRDefault="00951C14" w:rsidP="007550A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413ADE" w:rsidRPr="00413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налог на владельцев транспортных средств;</w:t>
      </w:r>
    </w:p>
    <w:p w:rsidR="00951C14" w:rsidRDefault="00951C14" w:rsidP="007550A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413ADE" w:rsidRPr="00413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транзитн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ый</w:t>
      </w:r>
      <w:r w:rsidR="00413ADE" w:rsidRPr="00413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налог с владельцев и пользователей автотранспортных средств, находящихся на постоянном учете за пределами Республики Абхазия.</w:t>
      </w:r>
    </w:p>
    <w:p w:rsidR="006B320F" w:rsidRDefault="00951C14" w:rsidP="007550A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Статьями 4 и 5 </w:t>
      </w:r>
      <w:r w:rsidR="00413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="00413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413A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определены ставки</w:t>
      </w:r>
      <w:r w:rsidR="006B32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413ADE" w:rsidRDefault="00AE4078" w:rsidP="007550A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6B320F" w:rsidRPr="006B32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Налог на реализацию горюче-смазочных материалов в размере 5% от суммы разницы между выручкой от реализации горюче-смазочных материалов (без налога на добавленную стоимость) и стоимостью их приобретения (без налога на добавленную стоимость).</w:t>
      </w:r>
    </w:p>
    <w:p w:rsidR="006B320F" w:rsidRDefault="00AE4078" w:rsidP="007550A1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</w:t>
      </w:r>
      <w:r w:rsidR="003349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4965" w:rsidRPr="003349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Налог с владельцев транспортных средств</w:t>
      </w:r>
      <w:r w:rsidR="003349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типу и мощности транспортных средств:</w:t>
      </w:r>
    </w:p>
    <w:p w:rsidR="00334965" w:rsidRPr="00334965" w:rsidRDefault="00334965" w:rsidP="00F70F4D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9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334965">
        <w:rPr>
          <w:rFonts w:ascii="Times New Roman" w:hAnsi="Times New Roman" w:cs="Times New Roman"/>
          <w:sz w:val="28"/>
          <w:szCs w:val="28"/>
        </w:rPr>
        <w:t xml:space="preserve"> </w:t>
      </w:r>
      <w:r w:rsidRPr="0033496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автомобили до 100 л/с                                                        600 рублей;</w:t>
      </w:r>
    </w:p>
    <w:p w:rsidR="00334965" w:rsidRPr="00334965" w:rsidRDefault="00334965" w:rsidP="00F70F4D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3496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автомобили от 100 до 200 л/с                                           1200 рублей;</w:t>
      </w:r>
    </w:p>
    <w:p w:rsidR="00334965" w:rsidRPr="00334965" w:rsidRDefault="00334965" w:rsidP="00F70F4D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3496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автомобили свыше 200 л/с                                               2000 рублей;</w:t>
      </w:r>
    </w:p>
    <w:p w:rsidR="00334965" w:rsidRPr="00334965" w:rsidRDefault="00334965" w:rsidP="00F70F4D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3496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мотоциклы, мотороллеры, мопеды, прицепы,</w:t>
      </w:r>
    </w:p>
    <w:p w:rsidR="00334965" w:rsidRPr="00334965" w:rsidRDefault="00334965" w:rsidP="00F70F4D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34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полуприцепы и другие самоходные машины и</w:t>
      </w:r>
    </w:p>
    <w:p w:rsidR="00334965" w:rsidRDefault="00334965" w:rsidP="00F70F4D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34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механизмы на </w:t>
      </w:r>
      <w:proofErr w:type="spellStart"/>
      <w:r w:rsidRPr="00334965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пневмоходу</w:t>
      </w:r>
      <w:proofErr w:type="spellEnd"/>
      <w:r w:rsidRPr="0033496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 200 рублей.</w:t>
      </w:r>
    </w:p>
    <w:p w:rsidR="007550A1" w:rsidRPr="007550A1" w:rsidRDefault="007550A1" w:rsidP="007550A1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Законом Республики Абхазия от </w:t>
      </w:r>
      <w:r w:rsidRPr="007550A1">
        <w:rPr>
          <w:rFonts w:ascii="Times New Roman" w:eastAsia="Times New Roman" w:hAnsi="Times New Roman" w:cs="Times New Roman"/>
          <w:sz w:val="28"/>
          <w:szCs w:val="28"/>
          <w:lang w:eastAsia="ru-RU"/>
        </w:rPr>
        <w:t>8 сентября 1994 года</w:t>
      </w:r>
    </w:p>
    <w:p w:rsidR="00AE4078" w:rsidRDefault="007550A1" w:rsidP="007550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A1">
        <w:rPr>
          <w:rFonts w:ascii="Times New Roman" w:eastAsia="Times New Roman" w:hAnsi="Times New Roman" w:cs="Times New Roman"/>
          <w:sz w:val="28"/>
          <w:szCs w:val="28"/>
          <w:lang w:eastAsia="ru-RU"/>
        </w:rPr>
        <w:t>№ 160-с</w:t>
      </w:r>
      <w:r w:rsidR="00AE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550A1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транзитном налоге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ставки т</w:t>
      </w:r>
      <w:r w:rsidR="00AE40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ранзитн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E4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определены следующим образом</w:t>
      </w:r>
      <w:r w:rsidR="00AE40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4078" w:rsidRPr="00AE4078" w:rsidRDefault="00AE4078" w:rsidP="00F70F4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7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Легковые автомобили                                                                   - 1000 рублей</w:t>
      </w:r>
    </w:p>
    <w:p w:rsidR="00AE4078" w:rsidRPr="00AE4078" w:rsidRDefault="00AE4078" w:rsidP="00F70F4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7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Автобусы вместимостью до 25 пассажиров                              - 1500 рублей</w:t>
      </w:r>
    </w:p>
    <w:p w:rsidR="00AE4078" w:rsidRPr="00AE4078" w:rsidRDefault="00AE4078" w:rsidP="00F70F4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7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Автобусы вместимостью свыше 25 пассажиров                       - 2000 рублей</w:t>
      </w:r>
    </w:p>
    <w:p w:rsidR="00AE4078" w:rsidRPr="00AE4078" w:rsidRDefault="00AE4078" w:rsidP="00F70F4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7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Грузовые автомобили грузоподъемностью до 5 тонн               - 3000 рублей</w:t>
      </w:r>
    </w:p>
    <w:p w:rsidR="00AE4078" w:rsidRPr="00AE4078" w:rsidRDefault="00AE4078" w:rsidP="00F70F4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7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Грузовые автомобили грузоподъемностью свыше 5 тонн       - 6000 рублей</w:t>
      </w:r>
    </w:p>
    <w:p w:rsidR="00AE4078" w:rsidRPr="00AE4078" w:rsidRDefault="00AE4078" w:rsidP="00F70F4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перевозке опасных грузов размер ставки увеличивает</w:t>
      </w:r>
      <w:r w:rsidRPr="00AE407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на (в процентах):</w:t>
      </w:r>
    </w:p>
    <w:p w:rsidR="00AE4078" w:rsidRPr="00AE4078" w:rsidRDefault="00AE4078" w:rsidP="00F70F4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7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средне опасные     - 100</w:t>
      </w:r>
    </w:p>
    <w:p w:rsidR="00AE4078" w:rsidRPr="00AE4078" w:rsidRDefault="00AE4078" w:rsidP="00F70F4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7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опасные                  - 200</w:t>
      </w:r>
    </w:p>
    <w:p w:rsidR="00AE4078" w:rsidRDefault="00AE4078" w:rsidP="00F70F4D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7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особо опасные       - 400</w:t>
      </w:r>
    </w:p>
    <w:p w:rsidR="00F70F4D" w:rsidRDefault="00F70F4D" w:rsidP="007550A1">
      <w:pPr>
        <w:tabs>
          <w:tab w:val="left" w:pos="7649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139CE" w:rsidRDefault="007550A1" w:rsidP="007550A1">
      <w:pPr>
        <w:tabs>
          <w:tab w:val="left" w:pos="7649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550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Анализ доходной и расходной частей бюджета </w:t>
      </w:r>
      <w:r w:rsidR="001939A7" w:rsidRPr="00C734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Фонда</w:t>
      </w:r>
    </w:p>
    <w:p w:rsidR="007550A1" w:rsidRPr="00C73473" w:rsidRDefault="007550A1" w:rsidP="007550A1">
      <w:pPr>
        <w:tabs>
          <w:tab w:val="left" w:pos="7649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3253A" w:rsidRPr="00C73473" w:rsidRDefault="007550A1" w:rsidP="007550A1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№1 законопроекта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доходная часть б</w:t>
      </w:r>
      <w:r w:rsidR="00751D60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юджет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51D60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Фонда на </w:t>
      </w:r>
      <w:r w:rsid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2018</w:t>
      </w:r>
      <w:r w:rsidR="00751D60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прогнозируется</w:t>
      </w:r>
      <w:r w:rsidR="0083253A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сумме </w:t>
      </w:r>
      <w:r w:rsid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68</w:t>
      </w:r>
      <w:r w:rsidR="00D7713F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000</w:t>
      </w:r>
      <w:r w:rsidR="000C3188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 тыс. руб.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которых:</w:t>
      </w:r>
    </w:p>
    <w:p w:rsidR="0009454E" w:rsidRPr="00C73473" w:rsidRDefault="0045268E" w:rsidP="007550A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D7713F" w:rsidRPr="00C7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налога на реализацию </w:t>
      </w:r>
      <w:r w:rsidR="00F70F4D">
        <w:rPr>
          <w:rFonts w:ascii="Times New Roman" w:hAnsi="Times New Roman" w:cs="Times New Roman"/>
          <w:color w:val="000000" w:themeColor="text1"/>
          <w:sz w:val="28"/>
          <w:szCs w:val="28"/>
        </w:rPr>
        <w:t>горюче-смазочных материалов –</w:t>
      </w:r>
      <w:r w:rsidR="00C7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43</w:t>
      </w:r>
      <w:r w:rsidR="00BC577E" w:rsidRPr="00C73473">
        <w:rPr>
          <w:rFonts w:ascii="Times New Roman" w:hAnsi="Times New Roman" w:cs="Times New Roman"/>
          <w:color w:val="000000" w:themeColor="text1"/>
          <w:sz w:val="28"/>
          <w:szCs w:val="28"/>
        </w:rPr>
        <w:t> 000,0 тыс. руб</w:t>
      </w:r>
      <w:r w:rsidR="0009454E" w:rsidRPr="00C734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7713F" w:rsidRPr="00C7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F675F" w:rsidRPr="00C73473" w:rsidRDefault="00FF675F" w:rsidP="007550A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F70F4D">
        <w:rPr>
          <w:rFonts w:ascii="Times New Roman" w:hAnsi="Times New Roman" w:cs="Times New Roman"/>
          <w:color w:val="000000" w:themeColor="text1"/>
          <w:sz w:val="28"/>
          <w:szCs w:val="28"/>
        </w:rPr>
        <w:t>налог</w:t>
      </w:r>
      <w:r w:rsidRPr="00C7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владельцев транспортных средств</w:t>
      </w:r>
      <w:r w:rsidR="00CB6605" w:rsidRPr="00C7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0F4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87C8E" w:rsidRPr="00C7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25 000 тыс. руб</w:t>
      </w:r>
      <w:r w:rsidR="00FA6A7C" w:rsidRPr="00C7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33C9C" w:rsidRDefault="00CA586E" w:rsidP="00F70F4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47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33C9C" w:rsidRPr="00C73473">
        <w:rPr>
          <w:rFonts w:ascii="Times New Roman" w:hAnsi="Times New Roman" w:cs="Times New Roman"/>
          <w:color w:val="000000" w:themeColor="text1"/>
          <w:sz w:val="28"/>
          <w:szCs w:val="28"/>
        </w:rPr>
        <w:t>о данным</w:t>
      </w:r>
      <w:r w:rsidR="00DF2D49" w:rsidRPr="00C7347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33C9C" w:rsidRPr="00C7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предоставленным Дорожным фондом Р</w:t>
      </w:r>
      <w:r w:rsidR="0001080B" w:rsidRPr="00C7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еспублики </w:t>
      </w:r>
      <w:r w:rsidR="00633C9C" w:rsidRPr="00C7347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1080B" w:rsidRPr="00C73473">
        <w:rPr>
          <w:rFonts w:ascii="Times New Roman" w:hAnsi="Times New Roman" w:cs="Times New Roman"/>
          <w:color w:val="000000" w:themeColor="text1"/>
          <w:sz w:val="28"/>
          <w:szCs w:val="28"/>
        </w:rPr>
        <w:t>бхазия</w:t>
      </w:r>
      <w:r w:rsidR="00DF2D49" w:rsidRPr="00C7347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33C9C" w:rsidRPr="00C7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транзитный налог в Фонд не поступает по причине отсутствия транзитного движения.</w:t>
      </w:r>
    </w:p>
    <w:p w:rsidR="00874491" w:rsidRPr="00C73473" w:rsidRDefault="00F70F4D" w:rsidP="00F70F4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0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доходов</w:t>
      </w:r>
      <w:r w:rsidRPr="00F70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Фонда с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70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представлена в таблице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70F4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E24B2" w:rsidRPr="00C73473" w:rsidRDefault="00360D04" w:rsidP="007550A1">
      <w:pPr>
        <w:tabs>
          <w:tab w:val="left" w:pos="8224"/>
        </w:tabs>
        <w:autoSpaceDE w:val="0"/>
        <w:autoSpaceDN w:val="0"/>
        <w:adjustRightInd w:val="0"/>
        <w:spacing w:after="0" w:line="360" w:lineRule="auto"/>
        <w:ind w:firstLine="540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473">
        <w:rPr>
          <w:rFonts w:ascii="Times New Roman" w:hAnsi="Times New Roman" w:cs="Times New Roman"/>
          <w:color w:val="000000" w:themeColor="text1"/>
          <w:sz w:val="28"/>
          <w:szCs w:val="28"/>
        </w:rPr>
        <w:t>Табл. 1</w:t>
      </w:r>
    </w:p>
    <w:p w:rsidR="008E24B2" w:rsidRPr="00C73473" w:rsidRDefault="00963B1F" w:rsidP="007550A1">
      <w:pPr>
        <w:tabs>
          <w:tab w:val="left" w:pos="8224"/>
        </w:tabs>
        <w:autoSpaceDE w:val="0"/>
        <w:autoSpaceDN w:val="0"/>
        <w:adjustRightInd w:val="0"/>
        <w:spacing w:after="0" w:line="360" w:lineRule="auto"/>
        <w:ind w:firstLine="54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4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Динамика доходной части Фонда</w:t>
      </w:r>
    </w:p>
    <w:p w:rsidR="00C1150F" w:rsidRPr="00C73473" w:rsidRDefault="00963B1F" w:rsidP="00F70F4D">
      <w:pPr>
        <w:tabs>
          <w:tab w:val="left" w:pos="8224"/>
        </w:tabs>
        <w:autoSpaceDE w:val="0"/>
        <w:autoSpaceDN w:val="0"/>
        <w:adjustRightInd w:val="0"/>
        <w:spacing w:after="0" w:line="360" w:lineRule="auto"/>
        <w:ind w:firstLine="540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34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(тыс. руб.)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6"/>
        <w:gridCol w:w="2062"/>
        <w:gridCol w:w="1737"/>
        <w:gridCol w:w="1713"/>
        <w:gridCol w:w="1713"/>
      </w:tblGrid>
      <w:tr w:rsidR="00104A44" w:rsidRPr="00CF1F3A" w:rsidTr="002F7610">
        <w:tc>
          <w:tcPr>
            <w:tcW w:w="2126" w:type="dxa"/>
          </w:tcPr>
          <w:p w:rsidR="00104A44" w:rsidRPr="00CF1F3A" w:rsidRDefault="00104A44" w:rsidP="007550A1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F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2014г.</w:t>
            </w:r>
          </w:p>
        </w:tc>
        <w:tc>
          <w:tcPr>
            <w:tcW w:w="2062" w:type="dxa"/>
          </w:tcPr>
          <w:p w:rsidR="00104A44" w:rsidRPr="00CF1F3A" w:rsidRDefault="00104A44" w:rsidP="007550A1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F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2015г.</w:t>
            </w:r>
          </w:p>
        </w:tc>
        <w:tc>
          <w:tcPr>
            <w:tcW w:w="1737" w:type="dxa"/>
          </w:tcPr>
          <w:p w:rsidR="00104A44" w:rsidRPr="00CF1F3A" w:rsidRDefault="00104A44" w:rsidP="007550A1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F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2016г.</w:t>
            </w:r>
          </w:p>
        </w:tc>
        <w:tc>
          <w:tcPr>
            <w:tcW w:w="1713" w:type="dxa"/>
          </w:tcPr>
          <w:p w:rsidR="00104A44" w:rsidRPr="00CF1F3A" w:rsidRDefault="00104A44" w:rsidP="007550A1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F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2017г.</w:t>
            </w:r>
          </w:p>
        </w:tc>
        <w:tc>
          <w:tcPr>
            <w:tcW w:w="1713" w:type="dxa"/>
          </w:tcPr>
          <w:p w:rsidR="00104A44" w:rsidRPr="00CF1F3A" w:rsidRDefault="00104A44" w:rsidP="007550A1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F1F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2018г.</w:t>
            </w:r>
          </w:p>
        </w:tc>
      </w:tr>
      <w:tr w:rsidR="00104A44" w:rsidRPr="00CF1F3A" w:rsidTr="002F7610">
        <w:tc>
          <w:tcPr>
            <w:tcW w:w="2126" w:type="dxa"/>
          </w:tcPr>
          <w:p w:rsidR="00104A44" w:rsidRPr="00CF1F3A" w:rsidRDefault="00104A44" w:rsidP="007550A1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1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41 000,0</w:t>
            </w:r>
          </w:p>
        </w:tc>
        <w:tc>
          <w:tcPr>
            <w:tcW w:w="2062" w:type="dxa"/>
          </w:tcPr>
          <w:p w:rsidR="00104A44" w:rsidRPr="00CF1F3A" w:rsidRDefault="00104A44" w:rsidP="007550A1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1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63 724,0</w:t>
            </w:r>
          </w:p>
        </w:tc>
        <w:tc>
          <w:tcPr>
            <w:tcW w:w="1737" w:type="dxa"/>
          </w:tcPr>
          <w:p w:rsidR="00104A44" w:rsidRPr="00CF1F3A" w:rsidRDefault="00104A44" w:rsidP="007550A1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1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55 000</w:t>
            </w:r>
          </w:p>
        </w:tc>
        <w:tc>
          <w:tcPr>
            <w:tcW w:w="1713" w:type="dxa"/>
          </w:tcPr>
          <w:p w:rsidR="00104A44" w:rsidRPr="00CF1F3A" w:rsidRDefault="00BF2212" w:rsidP="007550A1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77 000,0</w:t>
            </w:r>
          </w:p>
        </w:tc>
        <w:tc>
          <w:tcPr>
            <w:tcW w:w="1713" w:type="dxa"/>
          </w:tcPr>
          <w:p w:rsidR="00104A44" w:rsidRPr="00CF1F3A" w:rsidRDefault="00104A44" w:rsidP="007550A1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1F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68 000</w:t>
            </w:r>
          </w:p>
        </w:tc>
      </w:tr>
    </w:tbl>
    <w:p w:rsidR="00C1150F" w:rsidRDefault="00C1150F" w:rsidP="007550A1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3843" w:rsidRDefault="00133895" w:rsidP="00133895">
      <w:pPr>
        <w:autoSpaceDE w:val="0"/>
        <w:autoSpaceDN w:val="0"/>
        <w:adjustRightInd w:val="0"/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>Доходная часть Фонда на 2018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Pr="00133895">
        <w:rPr>
          <w:rFonts w:ascii="Times New Roman" w:hAnsi="Times New Roman" w:cs="Times New Roman"/>
          <w:color w:val="000000" w:themeColor="text1"/>
          <w:sz w:val="28"/>
          <w:szCs w:val="28"/>
        </w:rPr>
        <w:t>уменьшилась</w:t>
      </w:r>
      <w:r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сравнению с 2017 годом на сумму – </w:t>
      </w:r>
      <w:r w:rsidRPr="006608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9 000,0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>тыс. руб., что составляет 88,3% от плана на 2017 год по видам налогов формирующих доходную часть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Тенденция к увеличению доходной части, продолжающаяся до 2017 года</w:t>
      </w:r>
      <w:r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произошл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r w:rsidR="00F70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Пояснительной записке к законопроекту говорится, что</w:t>
      </w:r>
      <w:r w:rsidR="008B384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155B5" w:rsidRDefault="008B3843" w:rsidP="00133895">
      <w:pPr>
        <w:autoSpaceDE w:val="0"/>
        <w:autoSpaceDN w:val="0"/>
        <w:adjustRightInd w:val="0"/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70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3A5F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прогнозир</w:t>
      </w:r>
      <w:r w:rsidR="007049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уемого налога на реализацию ГСМ связанно с </w:t>
      </w:r>
      <w:r w:rsidR="00615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сокращением </w:t>
      </w:r>
      <w:proofErr w:type="spellStart"/>
      <w:r w:rsidR="006155B5">
        <w:rPr>
          <w:rFonts w:ascii="Times New Roman" w:hAnsi="Times New Roman" w:cs="Times New Roman"/>
          <w:color w:val="000000" w:themeColor="text1"/>
          <w:sz w:val="28"/>
          <w:szCs w:val="28"/>
        </w:rPr>
        <w:t>туропотока</w:t>
      </w:r>
      <w:proofErr w:type="spellEnd"/>
      <w:r w:rsidR="00615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2017 году, что повлекло снижение </w:t>
      </w:r>
      <w:r w:rsidR="007049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потребления </w:t>
      </w:r>
      <w:r w:rsidR="007049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ГСМ в республике, соответственно и поступления по данному виду налога. При планировании бюджета на 201</w:t>
      </w:r>
      <w:r w:rsidR="006155B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049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Фонд исходил из аналогич</w:t>
      </w:r>
      <w:r w:rsidR="006155B5">
        <w:rPr>
          <w:rFonts w:ascii="Times New Roman" w:hAnsi="Times New Roman" w:cs="Times New Roman"/>
          <w:color w:val="000000" w:themeColor="text1"/>
          <w:sz w:val="28"/>
          <w:szCs w:val="28"/>
        </w:rPr>
        <w:t>ной ситуации и в нынешнем году;</w:t>
      </w:r>
    </w:p>
    <w:p w:rsidR="00F70F4D" w:rsidRDefault="006155B5" w:rsidP="00133895">
      <w:pPr>
        <w:autoSpaceDE w:val="0"/>
        <w:autoSpaceDN w:val="0"/>
        <w:adjustRightInd w:val="0"/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9221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налогу с владельцев транспортных средств снижение прогнозируемой суммы налога произошло по причине выявления факта отклонения </w:t>
      </w:r>
      <w:r w:rsidR="00D37F55">
        <w:rPr>
          <w:rFonts w:ascii="Times New Roman" w:hAnsi="Times New Roman" w:cs="Times New Roman"/>
          <w:color w:val="000000" w:themeColor="text1"/>
          <w:sz w:val="28"/>
          <w:szCs w:val="28"/>
        </w:rPr>
        <w:t>уплаченно</w:t>
      </w:r>
      <w:r w:rsidR="00922149">
        <w:rPr>
          <w:rFonts w:ascii="Times New Roman" w:hAnsi="Times New Roman" w:cs="Times New Roman"/>
          <w:color w:val="000000" w:themeColor="text1"/>
          <w:sz w:val="28"/>
          <w:szCs w:val="28"/>
        </w:rPr>
        <w:t>й суммы налога от поступившей</w:t>
      </w:r>
      <w:r w:rsidR="00D37F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бюджет Дорожного фонда. По данным представленным Дорожным фондом разница между этими суммами поступает в другие бюджеты из-за неправильного заполнения плательщиками платежных документов.</w:t>
      </w:r>
    </w:p>
    <w:p w:rsidR="006155B5" w:rsidRPr="00DE3595" w:rsidRDefault="006155B5" w:rsidP="006155B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в представленных в Контрольную палату документах отсутствует информация о планируемой реализации ГСМ в разбивке по маркам и количеству топлива, отсутствует информация о количестве автотранспортных средств, исходя из чего не представляется возможным произвести расчеты с целью проверки реалистичности планируемой суммы налога. </w:t>
      </w:r>
    </w:p>
    <w:p w:rsidR="00FA0FD8" w:rsidRPr="00C73473" w:rsidRDefault="006155B5" w:rsidP="006155B5">
      <w:pPr>
        <w:tabs>
          <w:tab w:val="left" w:pos="764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Расходная часть бюджета Фонда</w:t>
      </w:r>
      <w:r w:rsid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планируется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сумме</w:t>
      </w:r>
      <w:r w:rsid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68</w:t>
      </w:r>
      <w:r w:rsidR="007D6FEF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000</w:t>
      </w:r>
      <w:r w:rsidR="00FA0FD8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 тыс. руб.</w:t>
      </w:r>
      <w:r w:rsidR="00DF2D49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A0FD8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том числе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</w:t>
      </w:r>
      <w:r w:rsidR="00FA0FD8" w:rsidRPr="00C7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A0FD8" w:rsidRPr="00CF1F3A" w:rsidRDefault="00FA0FD8" w:rsidP="007550A1">
      <w:pPr>
        <w:tabs>
          <w:tab w:val="left" w:pos="764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1F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ремонтно-</w:t>
      </w:r>
      <w:r w:rsidR="00341B63" w:rsidRPr="00CF1F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DF2D49" w:rsidRPr="00CF1F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осстановительные работы, всего</w:t>
      </w:r>
      <w:r w:rsidR="0059764C" w:rsidRPr="00CF1F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="009301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59 902,7</w:t>
      </w:r>
      <w:r w:rsidRPr="00CF1F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руб.</w:t>
      </w:r>
    </w:p>
    <w:p w:rsidR="00DF2D49" w:rsidRPr="00CF1F3A" w:rsidRDefault="0059764C" w:rsidP="007550A1">
      <w:pPr>
        <w:tabs>
          <w:tab w:val="left" w:pos="764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CF1F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="00DF2D49" w:rsidRPr="00CF1F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A0FD8" w:rsidRPr="00EF438C" w:rsidRDefault="00FA0FD8" w:rsidP="007550A1">
      <w:pPr>
        <w:tabs>
          <w:tab w:val="left" w:pos="764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F4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 содержание, текущий ремонт и обустройство</w:t>
      </w:r>
    </w:p>
    <w:p w:rsidR="00FA0FD8" w:rsidRPr="00EF438C" w:rsidRDefault="00FA0FD8" w:rsidP="007550A1">
      <w:pPr>
        <w:tabs>
          <w:tab w:val="left" w:pos="764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F4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республиканских</w:t>
      </w:r>
      <w:proofErr w:type="gramEnd"/>
      <w:r w:rsidRPr="00EF4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дорог                                         </w:t>
      </w:r>
      <w:r w:rsidR="0059764C" w:rsidRPr="00EF4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</w:t>
      </w:r>
      <w:r w:rsidR="00EF4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32 902,7</w:t>
      </w:r>
      <w:r w:rsidRPr="00EF4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руб.</w:t>
      </w:r>
      <w:r w:rsidR="0059764C" w:rsidRPr="00EF4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A0FD8" w:rsidRPr="00EF438C" w:rsidRDefault="00FA0FD8" w:rsidP="007550A1">
      <w:pPr>
        <w:tabs>
          <w:tab w:val="left" w:pos="764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7347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EF4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содержание и текущий ремонт дорог автомобильных </w:t>
      </w:r>
    </w:p>
    <w:p w:rsidR="00FA0FD8" w:rsidRPr="00EF438C" w:rsidRDefault="00FA0FD8" w:rsidP="007550A1">
      <w:pPr>
        <w:tabs>
          <w:tab w:val="left" w:pos="764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F4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дорог</w:t>
      </w:r>
      <w:proofErr w:type="gramEnd"/>
      <w:r w:rsidRPr="00EF4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местного значения                                     </w:t>
      </w:r>
      <w:r w:rsidR="0059764C" w:rsidRPr="00EF4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="00EF438C" w:rsidRPr="00EF4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27 000,0</w:t>
      </w:r>
      <w:r w:rsidRPr="00EF4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руб.</w:t>
      </w:r>
      <w:r w:rsidR="0059764C" w:rsidRPr="00EF43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A0FD8" w:rsidRPr="003D568B" w:rsidRDefault="00DF2D49" w:rsidP="007550A1">
      <w:pPr>
        <w:tabs>
          <w:tab w:val="left" w:pos="764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A0FD8" w:rsidRPr="003D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обслуживание 2-х тоннелей на объездной </w:t>
      </w:r>
    </w:p>
    <w:p w:rsidR="00FA0FD8" w:rsidRPr="003D568B" w:rsidRDefault="00FA0FD8" w:rsidP="007550A1">
      <w:pPr>
        <w:tabs>
          <w:tab w:val="left" w:pos="641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D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дороге</w:t>
      </w:r>
      <w:proofErr w:type="gramEnd"/>
      <w:r w:rsidRPr="003D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г. Гагра </w:t>
      </w:r>
      <w:r w:rsidR="0059764C" w:rsidRPr="003D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59764C" w:rsidRPr="003D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3D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2 5</w:t>
      </w:r>
      <w:r w:rsidR="0059764C" w:rsidRPr="003D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00,0</w:t>
      </w:r>
      <w:r w:rsidRPr="003D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 руб.</w:t>
      </w:r>
      <w:r w:rsidR="0059764C" w:rsidRPr="003D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A0FD8" w:rsidRPr="003D568B" w:rsidRDefault="00DF2D49" w:rsidP="007550A1">
      <w:pPr>
        <w:tabs>
          <w:tab w:val="left" w:pos="641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A0FD8" w:rsidRPr="003D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 проектно-сметной документации</w:t>
      </w:r>
      <w:r w:rsidR="0059764C" w:rsidRPr="003D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D6FEF" w:rsidRPr="003D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="0059764C" w:rsidRPr="003D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7D6FEF" w:rsidRPr="003D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FA0FD8" w:rsidRPr="003D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500,0 тыс. руб.</w:t>
      </w:r>
      <w:r w:rsidR="0059764C" w:rsidRPr="003D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A0FD8" w:rsidRPr="003D568B" w:rsidRDefault="00DF2D49" w:rsidP="007550A1">
      <w:pPr>
        <w:tabs>
          <w:tab w:val="left" w:pos="641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A0FD8" w:rsidRPr="003D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содержание аппарата управления Фонда   </w:t>
      </w:r>
      <w:r w:rsidR="007D6FEF" w:rsidRPr="003D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</w:t>
      </w:r>
      <w:r w:rsidR="003D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2 497,3</w:t>
      </w:r>
      <w:r w:rsidR="00FA0FD8" w:rsidRPr="003D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руб.</w:t>
      </w:r>
      <w:r w:rsidR="0059764C" w:rsidRPr="003D56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A0FD8" w:rsidRPr="00CF1F3A" w:rsidRDefault="00DF2D49" w:rsidP="007550A1">
      <w:pPr>
        <w:tabs>
          <w:tab w:val="left" w:pos="641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1F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A0FD8" w:rsidRPr="00CF1F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резерв                                                              </w:t>
      </w:r>
      <w:r w:rsidR="007D6FEF" w:rsidRPr="00CF1F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59764C" w:rsidRPr="00CF1F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</w:t>
      </w:r>
      <w:r w:rsidR="007D6FEF" w:rsidRPr="00CF1F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F1F3A" w:rsidRPr="00CF1F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2 600,0</w:t>
      </w:r>
      <w:r w:rsidR="00FA0FD8" w:rsidRPr="00CF1F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тыс. руб.</w:t>
      </w:r>
      <w:r w:rsidR="0059764C" w:rsidRPr="00CF1F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128F7" w:rsidRPr="00C73473" w:rsidRDefault="00360D04" w:rsidP="006155B5">
      <w:pPr>
        <w:tabs>
          <w:tab w:val="left" w:pos="1454"/>
        </w:tabs>
        <w:autoSpaceDE w:val="0"/>
        <w:autoSpaceDN w:val="0"/>
        <w:adjustRightInd w:val="0"/>
        <w:spacing w:after="0" w:line="360" w:lineRule="auto"/>
        <w:ind w:left="540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C73473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C73473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2C2B8F" w:rsidRDefault="00194B78" w:rsidP="006155B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Расходная часть </w:t>
      </w:r>
      <w:r w:rsidR="006B2F16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017DDC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>онда на 201</w:t>
      </w:r>
      <w:r w:rsidR="00BF2212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997A3F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</w:t>
      </w:r>
      <w:r w:rsidR="00BF2212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 запланирована </w:t>
      </w:r>
      <w:r w:rsidR="00DD39C5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BF2212" w:rsidRPr="006608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9 000,0</w:t>
      </w:r>
      <w:r w:rsidR="00BF2212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меньше плана 2017</w:t>
      </w:r>
      <w:r w:rsidR="00997A3F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 w:rsidR="00DF2D49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97A3F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15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72BA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>Запланированная сумма на ремонтно-восс</w:t>
      </w:r>
      <w:r w:rsidR="00DA43C4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>тановительные работы уменьшилась</w:t>
      </w:r>
      <w:r w:rsidR="00E972BA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BF2212" w:rsidRPr="004B6648">
        <w:rPr>
          <w:rFonts w:ascii="Times New Roman" w:hAnsi="Times New Roman" w:cs="Times New Roman"/>
          <w:sz w:val="28"/>
          <w:szCs w:val="28"/>
        </w:rPr>
        <w:t>4 703,1</w:t>
      </w:r>
      <w:r w:rsidR="00E972BA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</w:t>
      </w:r>
      <w:r w:rsidR="003B37EF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>. по сравнению с 201</w:t>
      </w:r>
      <w:r w:rsidR="00E66611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57AB5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годом</w:t>
      </w:r>
      <w:r w:rsidR="00DF2D49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составила</w:t>
      </w:r>
      <w:r w:rsidR="0066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59 902,7</w:t>
      </w:r>
      <w:r w:rsidR="00DA43C4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72BA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>тыс. руб</w:t>
      </w:r>
      <w:r w:rsidR="00457AB5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0242F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основном уменьши</w:t>
      </w:r>
      <w:r w:rsidR="00072A85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>лись расходы на содержание республиканских а</w:t>
      </w:r>
      <w:r w:rsidR="003B37EF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>втомобильных дорог</w:t>
      </w:r>
      <w:r w:rsidR="00635DA7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7BB8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703,1 </w:t>
      </w:r>
      <w:r w:rsidR="00C0242F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руб. </w:t>
      </w:r>
      <w:r w:rsidR="006155B5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>и автомобильных</w:t>
      </w:r>
      <w:r w:rsidR="00635DA7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дорог</w:t>
      </w:r>
      <w:r w:rsidR="00072A85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</w:t>
      </w:r>
      <w:r w:rsidR="00635DA7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>ного значения</w:t>
      </w:r>
      <w:r w:rsidR="00411BB1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сумму</w:t>
      </w:r>
      <w:r w:rsidR="00AE5860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4 000,0</w:t>
      </w:r>
      <w:r w:rsidR="00411BB1" w:rsidRPr="006608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 </w:t>
      </w:r>
    </w:p>
    <w:p w:rsidR="006155B5" w:rsidRDefault="002C332A" w:rsidP="002C332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Расшифровок по основаниям планирования расходной части бюджета Фонда с законопроектом не поступало, что не позволяет дать соответствующую оценку объективности расчетов.</w:t>
      </w:r>
    </w:p>
    <w:p w:rsidR="00D23835" w:rsidRPr="000E13E5" w:rsidRDefault="0066084D" w:rsidP="006155B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359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C332A" w:rsidRPr="002C332A">
        <w:rPr>
          <w:rFonts w:ascii="Times New Roman" w:hAnsi="Times New Roman"/>
          <w:b/>
          <w:sz w:val="28"/>
          <w:szCs w:val="28"/>
        </w:rPr>
        <w:t>Необходимо отметить</w:t>
      </w:r>
      <w:r w:rsidR="002C332A">
        <w:rPr>
          <w:rFonts w:ascii="Times New Roman" w:hAnsi="Times New Roman"/>
          <w:sz w:val="28"/>
          <w:szCs w:val="28"/>
        </w:rPr>
        <w:t>, что</w:t>
      </w:r>
      <w:r w:rsidR="00D23835" w:rsidRPr="000E13E5">
        <w:rPr>
          <w:rFonts w:ascii="Times New Roman" w:hAnsi="Times New Roman"/>
          <w:sz w:val="28"/>
          <w:szCs w:val="28"/>
        </w:rPr>
        <w:t xml:space="preserve"> в рамках оперативного контроля информационно-аналитическим отделом была проведена внешняя проверка по выяснению достоверности учета Министерством по налогам и сборам Республики Абхазия (далее – МНС) индивидуальных предпринимателей, занимающихся реализацией горюче-смазочных материалов на территории Республики Абхазия за период 2014-2015 гг.  </w:t>
      </w:r>
    </w:p>
    <w:p w:rsidR="00D23835" w:rsidRPr="000E13E5" w:rsidRDefault="00D23835" w:rsidP="007550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13E5">
        <w:rPr>
          <w:rFonts w:ascii="Times New Roman" w:hAnsi="Times New Roman"/>
          <w:sz w:val="28"/>
          <w:szCs w:val="28"/>
        </w:rPr>
        <w:t>В рамках данной внешней проверки были подготовлены запросы в структурные подразделения Министерства по налогам и сборам Республики Абхазия, осуществляющие администрирование и учет в административно-территориальных единицах Республики Абхазия, с требованием представить расчеты налоговых платежей по индивидуальным предпринимателям, занимающихся реализацией горюче-смазочных материалов (бензин, дизельное топливо) и соответствующие запросы в коммерческие организации, являющиеся основными поставщиками ГСМ в Республику Абхазия.</w:t>
      </w:r>
    </w:p>
    <w:p w:rsidR="00D23835" w:rsidRPr="000E13E5" w:rsidRDefault="00D23835" w:rsidP="007550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13E5">
        <w:rPr>
          <w:rFonts w:ascii="Times New Roman" w:hAnsi="Times New Roman"/>
          <w:sz w:val="28"/>
          <w:szCs w:val="28"/>
        </w:rPr>
        <w:t xml:space="preserve">В рамках проведенного анализа было установлено, что МНС не ведет должного учета и администрирования по индивидуальным предпринимателям, занимающимся реализацией ГСМ, выявлены расхождения по объемам отпущенного и реализованного ГСМ, по 15 ИП в МНС отсутствует учет, 10 ИП вообще не состоят на учете. Также выборочно был произведен расчет разницы по объему отпущенного и реализованного </w:t>
      </w:r>
      <w:r w:rsidRPr="000E13E5">
        <w:rPr>
          <w:rFonts w:ascii="Times New Roman" w:hAnsi="Times New Roman"/>
          <w:sz w:val="28"/>
          <w:szCs w:val="28"/>
        </w:rPr>
        <w:lastRenderedPageBreak/>
        <w:t xml:space="preserve">ГСМ по 12 ИП, который составил </w:t>
      </w:r>
      <w:r w:rsidRPr="000E13E5">
        <w:rPr>
          <w:rFonts w:ascii="Times New Roman" w:hAnsi="Times New Roman"/>
          <w:b/>
          <w:sz w:val="28"/>
          <w:szCs w:val="28"/>
        </w:rPr>
        <w:t>2 693 093,70</w:t>
      </w:r>
      <w:r w:rsidRPr="000E13E5">
        <w:rPr>
          <w:rFonts w:ascii="Times New Roman" w:hAnsi="Times New Roman"/>
          <w:sz w:val="28"/>
          <w:szCs w:val="28"/>
        </w:rPr>
        <w:t xml:space="preserve"> </w:t>
      </w:r>
      <w:r w:rsidRPr="000E13E5">
        <w:rPr>
          <w:rFonts w:ascii="Times New Roman" w:hAnsi="Times New Roman"/>
          <w:b/>
          <w:sz w:val="28"/>
          <w:szCs w:val="28"/>
        </w:rPr>
        <w:t xml:space="preserve">литров </w:t>
      </w:r>
      <w:r w:rsidRPr="000E13E5">
        <w:rPr>
          <w:rFonts w:ascii="Times New Roman" w:hAnsi="Times New Roman"/>
          <w:sz w:val="28"/>
          <w:szCs w:val="28"/>
        </w:rPr>
        <w:t xml:space="preserve">на общую сумму </w:t>
      </w:r>
      <w:r w:rsidRPr="000E13E5">
        <w:rPr>
          <w:rFonts w:ascii="Times New Roman" w:hAnsi="Times New Roman"/>
          <w:b/>
          <w:sz w:val="28"/>
          <w:szCs w:val="28"/>
        </w:rPr>
        <w:t>99 889 106,74</w:t>
      </w:r>
      <w:r w:rsidRPr="000E13E5">
        <w:rPr>
          <w:rFonts w:ascii="Times New Roman" w:hAnsi="Times New Roman"/>
          <w:sz w:val="28"/>
          <w:szCs w:val="28"/>
        </w:rPr>
        <w:t xml:space="preserve"> рублей, для расчета ориентировочной выручки по объему, предоставленному поставщиками ГСМ, использовался усредненный процент наценки </w:t>
      </w:r>
      <w:r w:rsidRPr="000E13E5">
        <w:rPr>
          <w:rFonts w:ascii="Times New Roman" w:hAnsi="Times New Roman"/>
          <w:b/>
          <w:sz w:val="28"/>
          <w:szCs w:val="28"/>
        </w:rPr>
        <w:t>11,1%</w:t>
      </w:r>
      <w:r w:rsidRPr="000E13E5">
        <w:rPr>
          <w:rFonts w:ascii="Times New Roman" w:hAnsi="Times New Roman"/>
          <w:sz w:val="28"/>
          <w:szCs w:val="28"/>
        </w:rPr>
        <w:t xml:space="preserve">. Далее был произведен расчет предполагаемых налоговых отчислений и отчислений в государственные внебюджетные фонды, которые не были учтены и </w:t>
      </w:r>
      <w:proofErr w:type="spellStart"/>
      <w:r w:rsidRPr="000E13E5">
        <w:rPr>
          <w:rFonts w:ascii="Times New Roman" w:hAnsi="Times New Roman"/>
          <w:sz w:val="28"/>
          <w:szCs w:val="28"/>
        </w:rPr>
        <w:t>администрированы</w:t>
      </w:r>
      <w:proofErr w:type="spellEnd"/>
      <w:r w:rsidRPr="000E13E5">
        <w:rPr>
          <w:rFonts w:ascii="Times New Roman" w:hAnsi="Times New Roman"/>
          <w:sz w:val="28"/>
          <w:szCs w:val="28"/>
        </w:rPr>
        <w:t xml:space="preserve"> МНС на общую сумму </w:t>
      </w:r>
      <w:r w:rsidRPr="000E13E5">
        <w:rPr>
          <w:rFonts w:ascii="Times New Roman" w:hAnsi="Times New Roman"/>
          <w:b/>
          <w:sz w:val="28"/>
          <w:szCs w:val="28"/>
        </w:rPr>
        <w:t>2 785 028,36 рублей</w:t>
      </w:r>
      <w:r w:rsidRPr="000E13E5">
        <w:rPr>
          <w:rFonts w:ascii="Times New Roman" w:hAnsi="Times New Roman"/>
          <w:sz w:val="28"/>
          <w:szCs w:val="28"/>
        </w:rPr>
        <w:t>.</w:t>
      </w:r>
    </w:p>
    <w:p w:rsidR="00D23835" w:rsidRPr="000E13E5" w:rsidRDefault="00D23835" w:rsidP="007550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4103" w:rsidRPr="000E13E5" w:rsidRDefault="00844103" w:rsidP="007550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4103" w:rsidRDefault="00844103" w:rsidP="007550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7E1B" w:rsidRDefault="002D7E1B" w:rsidP="007550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7E1B" w:rsidRDefault="002D7E1B" w:rsidP="007550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7E1B" w:rsidRDefault="002D7E1B" w:rsidP="007550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7E1B" w:rsidRDefault="002D7E1B" w:rsidP="007550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7E1B" w:rsidRDefault="002D7E1B" w:rsidP="007550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7E1B" w:rsidRDefault="002D7E1B" w:rsidP="007550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7E1B" w:rsidRDefault="002D7E1B" w:rsidP="007550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7E1B" w:rsidRDefault="002D7E1B" w:rsidP="007550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7E1B" w:rsidRDefault="002D7E1B" w:rsidP="007550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7E1B" w:rsidRDefault="002D7E1B" w:rsidP="007550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7E1B" w:rsidRDefault="002D7E1B" w:rsidP="007550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7E1B" w:rsidRDefault="002D7E1B" w:rsidP="007550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7E1B" w:rsidRDefault="002D7E1B" w:rsidP="007550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7E1B" w:rsidRDefault="002D7E1B" w:rsidP="007550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2D7E1B" w:rsidRPr="000E13E5" w:rsidRDefault="002D7E1B" w:rsidP="007550A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4103" w:rsidRDefault="00844103" w:rsidP="007550A1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2D7E1B" w:rsidRDefault="002D7E1B" w:rsidP="007550A1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2D7E1B" w:rsidRDefault="002D7E1B" w:rsidP="007550A1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2D7E1B" w:rsidRDefault="002D7E1B" w:rsidP="007550A1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2D7E1B" w:rsidRPr="000E13E5" w:rsidRDefault="002D7E1B" w:rsidP="007550A1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18"/>
          <w:szCs w:val="18"/>
          <w:lang w:eastAsia="ru-RU"/>
        </w:rPr>
      </w:pPr>
    </w:p>
    <w:p w:rsidR="000B2E93" w:rsidRPr="002D7E1B" w:rsidRDefault="00844103" w:rsidP="002D7E1B">
      <w:pPr>
        <w:spacing w:after="0" w:line="360" w:lineRule="auto"/>
        <w:rPr>
          <w:rFonts w:eastAsia="Times New Roman"/>
          <w:sz w:val="24"/>
          <w:szCs w:val="24"/>
          <w:lang w:eastAsia="ru-RU"/>
        </w:rPr>
      </w:pPr>
      <w:r w:rsidRPr="00A36059">
        <w:rPr>
          <w:rFonts w:eastAsia="Times New Roman"/>
          <w:sz w:val="24"/>
          <w:szCs w:val="24"/>
          <w:lang w:eastAsia="ru-RU"/>
        </w:rPr>
        <w:t>Исполнитель: ведущий инспектор информационно-ана</w:t>
      </w:r>
      <w:r w:rsidR="002D7E1B">
        <w:rPr>
          <w:rFonts w:eastAsia="Times New Roman"/>
          <w:sz w:val="24"/>
          <w:szCs w:val="24"/>
          <w:lang w:eastAsia="ru-RU"/>
        </w:rPr>
        <w:t>литического отдела Начкебия Р.М.</w:t>
      </w:r>
    </w:p>
    <w:sectPr w:rsidR="000B2E93" w:rsidRPr="002D7E1B" w:rsidSect="00240D9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EE1" w:rsidRDefault="00276EE1" w:rsidP="00071EDF">
      <w:pPr>
        <w:spacing w:after="0" w:line="240" w:lineRule="auto"/>
      </w:pPr>
      <w:r>
        <w:separator/>
      </w:r>
    </w:p>
  </w:endnote>
  <w:endnote w:type="continuationSeparator" w:id="0">
    <w:p w:rsidR="00276EE1" w:rsidRDefault="00276EE1" w:rsidP="0007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6497158"/>
      <w:docPartObj>
        <w:docPartGallery w:val="Page Numbers (Bottom of Page)"/>
        <w:docPartUnique/>
      </w:docPartObj>
    </w:sdtPr>
    <w:sdtEndPr/>
    <w:sdtContent>
      <w:p w:rsidR="001B1EC0" w:rsidRDefault="0004397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95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B1EC0" w:rsidRDefault="001B1EC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EE1" w:rsidRDefault="00276EE1" w:rsidP="00071EDF">
      <w:pPr>
        <w:spacing w:after="0" w:line="240" w:lineRule="auto"/>
      </w:pPr>
      <w:r>
        <w:separator/>
      </w:r>
    </w:p>
  </w:footnote>
  <w:footnote w:type="continuationSeparator" w:id="0">
    <w:p w:rsidR="00276EE1" w:rsidRDefault="00276EE1" w:rsidP="00071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A2684"/>
    <w:multiLevelType w:val="hybridMultilevel"/>
    <w:tmpl w:val="4D2C00A2"/>
    <w:lvl w:ilvl="0" w:tplc="D646B7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4AF2C53"/>
    <w:multiLevelType w:val="hybridMultilevel"/>
    <w:tmpl w:val="4A62E51C"/>
    <w:lvl w:ilvl="0" w:tplc="06DED9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D7389F"/>
    <w:multiLevelType w:val="hybridMultilevel"/>
    <w:tmpl w:val="539E4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16BE2"/>
    <w:multiLevelType w:val="hybridMultilevel"/>
    <w:tmpl w:val="9B2ECF80"/>
    <w:lvl w:ilvl="0" w:tplc="08A27E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54C2AE7"/>
    <w:multiLevelType w:val="hybridMultilevel"/>
    <w:tmpl w:val="A2FE56F4"/>
    <w:lvl w:ilvl="0" w:tplc="8496E8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8ED62A2"/>
    <w:multiLevelType w:val="hybridMultilevel"/>
    <w:tmpl w:val="35DA4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0A9"/>
    <w:rsid w:val="0001080B"/>
    <w:rsid w:val="00017DDC"/>
    <w:rsid w:val="00027FFA"/>
    <w:rsid w:val="00032045"/>
    <w:rsid w:val="00037446"/>
    <w:rsid w:val="000411AB"/>
    <w:rsid w:val="000420B6"/>
    <w:rsid w:val="00043975"/>
    <w:rsid w:val="000547E0"/>
    <w:rsid w:val="000608B7"/>
    <w:rsid w:val="00065561"/>
    <w:rsid w:val="00071EDF"/>
    <w:rsid w:val="00072A85"/>
    <w:rsid w:val="00073498"/>
    <w:rsid w:val="00083E53"/>
    <w:rsid w:val="00084640"/>
    <w:rsid w:val="00086880"/>
    <w:rsid w:val="0009378E"/>
    <w:rsid w:val="0009454E"/>
    <w:rsid w:val="000A6B67"/>
    <w:rsid w:val="000B2E93"/>
    <w:rsid w:val="000C3188"/>
    <w:rsid w:val="000D0D96"/>
    <w:rsid w:val="000E0D64"/>
    <w:rsid w:val="000E13E5"/>
    <w:rsid w:val="000F1ED2"/>
    <w:rsid w:val="000F2B28"/>
    <w:rsid w:val="001020BD"/>
    <w:rsid w:val="00104A44"/>
    <w:rsid w:val="00125AC4"/>
    <w:rsid w:val="00133895"/>
    <w:rsid w:val="00137CB2"/>
    <w:rsid w:val="00167699"/>
    <w:rsid w:val="00177103"/>
    <w:rsid w:val="00185D91"/>
    <w:rsid w:val="00187F4F"/>
    <w:rsid w:val="001939A7"/>
    <w:rsid w:val="00193FF3"/>
    <w:rsid w:val="00194B78"/>
    <w:rsid w:val="00197B91"/>
    <w:rsid w:val="001A634F"/>
    <w:rsid w:val="001A72CE"/>
    <w:rsid w:val="001B1EC0"/>
    <w:rsid w:val="001B3E90"/>
    <w:rsid w:val="001C1062"/>
    <w:rsid w:val="001C4E20"/>
    <w:rsid w:val="001D1EF4"/>
    <w:rsid w:val="001E6623"/>
    <w:rsid w:val="001F38D2"/>
    <w:rsid w:val="001F5617"/>
    <w:rsid w:val="00210F85"/>
    <w:rsid w:val="0022387C"/>
    <w:rsid w:val="00226D28"/>
    <w:rsid w:val="0023543D"/>
    <w:rsid w:val="00240D93"/>
    <w:rsid w:val="00244DEC"/>
    <w:rsid w:val="0024612C"/>
    <w:rsid w:val="002570D9"/>
    <w:rsid w:val="00270959"/>
    <w:rsid w:val="00272AC4"/>
    <w:rsid w:val="002734CD"/>
    <w:rsid w:val="00276EE1"/>
    <w:rsid w:val="0029268A"/>
    <w:rsid w:val="002A15E5"/>
    <w:rsid w:val="002C2B8F"/>
    <w:rsid w:val="002C332A"/>
    <w:rsid w:val="002D7E1B"/>
    <w:rsid w:val="002E2F16"/>
    <w:rsid w:val="002E6F13"/>
    <w:rsid w:val="002F35DB"/>
    <w:rsid w:val="002F5496"/>
    <w:rsid w:val="00320C83"/>
    <w:rsid w:val="00334965"/>
    <w:rsid w:val="00337961"/>
    <w:rsid w:val="00341578"/>
    <w:rsid w:val="00341B63"/>
    <w:rsid w:val="00343206"/>
    <w:rsid w:val="003442AA"/>
    <w:rsid w:val="00347C80"/>
    <w:rsid w:val="00360D04"/>
    <w:rsid w:val="00373408"/>
    <w:rsid w:val="003761D2"/>
    <w:rsid w:val="00380FA0"/>
    <w:rsid w:val="003A78CD"/>
    <w:rsid w:val="003B37EF"/>
    <w:rsid w:val="003B6B3B"/>
    <w:rsid w:val="003C4BD9"/>
    <w:rsid w:val="003D568B"/>
    <w:rsid w:val="00404FE1"/>
    <w:rsid w:val="00411BB1"/>
    <w:rsid w:val="00413ADE"/>
    <w:rsid w:val="00416A86"/>
    <w:rsid w:val="0043741A"/>
    <w:rsid w:val="0045268E"/>
    <w:rsid w:val="00454D06"/>
    <w:rsid w:val="00457AB5"/>
    <w:rsid w:val="00464747"/>
    <w:rsid w:val="00487289"/>
    <w:rsid w:val="00493214"/>
    <w:rsid w:val="00495A2A"/>
    <w:rsid w:val="00495C92"/>
    <w:rsid w:val="004A067D"/>
    <w:rsid w:val="004A26B9"/>
    <w:rsid w:val="004A3A51"/>
    <w:rsid w:val="004B26B8"/>
    <w:rsid w:val="004B46D7"/>
    <w:rsid w:val="004B6648"/>
    <w:rsid w:val="004C5756"/>
    <w:rsid w:val="004F6CD1"/>
    <w:rsid w:val="00502E74"/>
    <w:rsid w:val="00505568"/>
    <w:rsid w:val="00514F61"/>
    <w:rsid w:val="00541B7D"/>
    <w:rsid w:val="00545BC7"/>
    <w:rsid w:val="00570C6C"/>
    <w:rsid w:val="00573A8E"/>
    <w:rsid w:val="005871F3"/>
    <w:rsid w:val="00594161"/>
    <w:rsid w:val="005944C6"/>
    <w:rsid w:val="0059764C"/>
    <w:rsid w:val="005B08A3"/>
    <w:rsid w:val="005B1A6E"/>
    <w:rsid w:val="006022E9"/>
    <w:rsid w:val="00611027"/>
    <w:rsid w:val="006127B6"/>
    <w:rsid w:val="006155B5"/>
    <w:rsid w:val="0061680F"/>
    <w:rsid w:val="006316E8"/>
    <w:rsid w:val="00633C9C"/>
    <w:rsid w:val="00635DA7"/>
    <w:rsid w:val="00640F99"/>
    <w:rsid w:val="00642833"/>
    <w:rsid w:val="0066084D"/>
    <w:rsid w:val="006616EC"/>
    <w:rsid w:val="00682B6E"/>
    <w:rsid w:val="006922A6"/>
    <w:rsid w:val="006A1E8B"/>
    <w:rsid w:val="006B2F16"/>
    <w:rsid w:val="006B320F"/>
    <w:rsid w:val="006D3689"/>
    <w:rsid w:val="006D4633"/>
    <w:rsid w:val="006D6785"/>
    <w:rsid w:val="006F60D9"/>
    <w:rsid w:val="00701476"/>
    <w:rsid w:val="00704910"/>
    <w:rsid w:val="00707CAB"/>
    <w:rsid w:val="007350A9"/>
    <w:rsid w:val="007404FC"/>
    <w:rsid w:val="00750AF7"/>
    <w:rsid w:val="007511C1"/>
    <w:rsid w:val="00751D60"/>
    <w:rsid w:val="007547DE"/>
    <w:rsid w:val="007550A1"/>
    <w:rsid w:val="007574E9"/>
    <w:rsid w:val="00764F78"/>
    <w:rsid w:val="00771A01"/>
    <w:rsid w:val="00785A8B"/>
    <w:rsid w:val="00787E7A"/>
    <w:rsid w:val="007B21E2"/>
    <w:rsid w:val="007B2865"/>
    <w:rsid w:val="007B56C3"/>
    <w:rsid w:val="007B573B"/>
    <w:rsid w:val="007C6D83"/>
    <w:rsid w:val="007D6FEF"/>
    <w:rsid w:val="007E20F7"/>
    <w:rsid w:val="007E2D01"/>
    <w:rsid w:val="007F0B25"/>
    <w:rsid w:val="007F3226"/>
    <w:rsid w:val="00801979"/>
    <w:rsid w:val="00801BB6"/>
    <w:rsid w:val="00802121"/>
    <w:rsid w:val="00802AB7"/>
    <w:rsid w:val="00802F0F"/>
    <w:rsid w:val="00804D7A"/>
    <w:rsid w:val="00810815"/>
    <w:rsid w:val="008139CE"/>
    <w:rsid w:val="00817257"/>
    <w:rsid w:val="00827228"/>
    <w:rsid w:val="0083253A"/>
    <w:rsid w:val="008419ED"/>
    <w:rsid w:val="00844103"/>
    <w:rsid w:val="00847DF2"/>
    <w:rsid w:val="008520AA"/>
    <w:rsid w:val="00874491"/>
    <w:rsid w:val="00885467"/>
    <w:rsid w:val="00885E1A"/>
    <w:rsid w:val="00892619"/>
    <w:rsid w:val="008B3843"/>
    <w:rsid w:val="008B3F19"/>
    <w:rsid w:val="008B5448"/>
    <w:rsid w:val="008C51F0"/>
    <w:rsid w:val="008D0ECC"/>
    <w:rsid w:val="008D27CC"/>
    <w:rsid w:val="008D7069"/>
    <w:rsid w:val="008E24B2"/>
    <w:rsid w:val="008E3AD1"/>
    <w:rsid w:val="00903B2A"/>
    <w:rsid w:val="0091435D"/>
    <w:rsid w:val="00922149"/>
    <w:rsid w:val="0093018B"/>
    <w:rsid w:val="00951C14"/>
    <w:rsid w:val="00963B1F"/>
    <w:rsid w:val="00967BB8"/>
    <w:rsid w:val="00974338"/>
    <w:rsid w:val="00983661"/>
    <w:rsid w:val="00983A5F"/>
    <w:rsid w:val="0099392D"/>
    <w:rsid w:val="0099720F"/>
    <w:rsid w:val="00997A3F"/>
    <w:rsid w:val="009A11F3"/>
    <w:rsid w:val="009D2C21"/>
    <w:rsid w:val="009F1E19"/>
    <w:rsid w:val="00A14BC0"/>
    <w:rsid w:val="00A31E89"/>
    <w:rsid w:val="00A31FD0"/>
    <w:rsid w:val="00A622FA"/>
    <w:rsid w:val="00A6583F"/>
    <w:rsid w:val="00A73E1D"/>
    <w:rsid w:val="00A91250"/>
    <w:rsid w:val="00AA565E"/>
    <w:rsid w:val="00AC4D50"/>
    <w:rsid w:val="00AE4078"/>
    <w:rsid w:val="00AE5860"/>
    <w:rsid w:val="00AF16F8"/>
    <w:rsid w:val="00B10611"/>
    <w:rsid w:val="00B12F92"/>
    <w:rsid w:val="00B339A0"/>
    <w:rsid w:val="00B54EEA"/>
    <w:rsid w:val="00B7342E"/>
    <w:rsid w:val="00BA6EFC"/>
    <w:rsid w:val="00BA7F05"/>
    <w:rsid w:val="00BB02DB"/>
    <w:rsid w:val="00BC0207"/>
    <w:rsid w:val="00BC07DF"/>
    <w:rsid w:val="00BC577E"/>
    <w:rsid w:val="00BD1D00"/>
    <w:rsid w:val="00BE28F9"/>
    <w:rsid w:val="00BE5953"/>
    <w:rsid w:val="00BF2212"/>
    <w:rsid w:val="00BF4727"/>
    <w:rsid w:val="00C0242F"/>
    <w:rsid w:val="00C1150F"/>
    <w:rsid w:val="00C1427A"/>
    <w:rsid w:val="00C22915"/>
    <w:rsid w:val="00C27998"/>
    <w:rsid w:val="00C3018D"/>
    <w:rsid w:val="00C41DF7"/>
    <w:rsid w:val="00C6309B"/>
    <w:rsid w:val="00C73473"/>
    <w:rsid w:val="00C766B2"/>
    <w:rsid w:val="00CA1B0C"/>
    <w:rsid w:val="00CA586E"/>
    <w:rsid w:val="00CA5997"/>
    <w:rsid w:val="00CB074A"/>
    <w:rsid w:val="00CB6605"/>
    <w:rsid w:val="00CC622A"/>
    <w:rsid w:val="00CE34E6"/>
    <w:rsid w:val="00CF1F3A"/>
    <w:rsid w:val="00CF52C7"/>
    <w:rsid w:val="00D2168F"/>
    <w:rsid w:val="00D22555"/>
    <w:rsid w:val="00D23835"/>
    <w:rsid w:val="00D3096E"/>
    <w:rsid w:val="00D32305"/>
    <w:rsid w:val="00D37F55"/>
    <w:rsid w:val="00D40969"/>
    <w:rsid w:val="00D62197"/>
    <w:rsid w:val="00D72C2D"/>
    <w:rsid w:val="00D7713F"/>
    <w:rsid w:val="00D808D1"/>
    <w:rsid w:val="00D875A3"/>
    <w:rsid w:val="00D87C8E"/>
    <w:rsid w:val="00DA43C4"/>
    <w:rsid w:val="00DB1398"/>
    <w:rsid w:val="00DB4064"/>
    <w:rsid w:val="00DC66B9"/>
    <w:rsid w:val="00DD39C5"/>
    <w:rsid w:val="00DE013E"/>
    <w:rsid w:val="00DE3595"/>
    <w:rsid w:val="00DE7701"/>
    <w:rsid w:val="00DF2D49"/>
    <w:rsid w:val="00E257C2"/>
    <w:rsid w:val="00E40921"/>
    <w:rsid w:val="00E426BA"/>
    <w:rsid w:val="00E541D6"/>
    <w:rsid w:val="00E66611"/>
    <w:rsid w:val="00E958DA"/>
    <w:rsid w:val="00E972BA"/>
    <w:rsid w:val="00EA3B7B"/>
    <w:rsid w:val="00EA743B"/>
    <w:rsid w:val="00EB0FFA"/>
    <w:rsid w:val="00EC2846"/>
    <w:rsid w:val="00ED131D"/>
    <w:rsid w:val="00EF438C"/>
    <w:rsid w:val="00F0411F"/>
    <w:rsid w:val="00F128F7"/>
    <w:rsid w:val="00F14AE9"/>
    <w:rsid w:val="00F23A46"/>
    <w:rsid w:val="00F37A21"/>
    <w:rsid w:val="00F44578"/>
    <w:rsid w:val="00F471E0"/>
    <w:rsid w:val="00F51C75"/>
    <w:rsid w:val="00F52AF9"/>
    <w:rsid w:val="00F70F4D"/>
    <w:rsid w:val="00F742A0"/>
    <w:rsid w:val="00F74CEA"/>
    <w:rsid w:val="00F82797"/>
    <w:rsid w:val="00F91994"/>
    <w:rsid w:val="00F956D6"/>
    <w:rsid w:val="00F97A57"/>
    <w:rsid w:val="00FA0FD8"/>
    <w:rsid w:val="00FA5096"/>
    <w:rsid w:val="00FA659C"/>
    <w:rsid w:val="00FA6A7C"/>
    <w:rsid w:val="00FB040D"/>
    <w:rsid w:val="00FC1B8A"/>
    <w:rsid w:val="00FC1E73"/>
    <w:rsid w:val="00FF675F"/>
    <w:rsid w:val="00FF6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ADBEE-FE1D-4280-B38A-2B5B43C0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727"/>
    <w:pPr>
      <w:ind w:left="720"/>
      <w:contextualSpacing/>
    </w:pPr>
  </w:style>
  <w:style w:type="table" w:styleId="a4">
    <w:name w:val="Table Grid"/>
    <w:basedOn w:val="a1"/>
    <w:uiPriority w:val="39"/>
    <w:rsid w:val="00C11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6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66B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1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1EDF"/>
  </w:style>
  <w:style w:type="paragraph" w:styleId="a9">
    <w:name w:val="footer"/>
    <w:basedOn w:val="a"/>
    <w:link w:val="aa"/>
    <w:uiPriority w:val="99"/>
    <w:unhideWhenUsed/>
    <w:rsid w:val="00071E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1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A2165-B8F7-4B01-9761-FFC2AB18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97</cp:revision>
  <cp:lastPrinted>2017-12-13T15:54:00Z</cp:lastPrinted>
  <dcterms:created xsi:type="dcterms:W3CDTF">2015-12-05T13:36:00Z</dcterms:created>
  <dcterms:modified xsi:type="dcterms:W3CDTF">2017-12-14T12:49:00Z</dcterms:modified>
</cp:coreProperties>
</file>